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F99E6" w14:textId="77777777" w:rsidR="00774974" w:rsidRPr="008E5BC1" w:rsidRDefault="00774974" w:rsidP="00774974">
      <w:pPr>
        <w:shd w:val="clear" w:color="auto" w:fill="FFFFFF"/>
        <w:spacing w:after="0" w:line="240" w:lineRule="auto"/>
        <w:ind w:firstLine="993"/>
        <w:jc w:val="center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  <w:t>Чек-лист, чтобы проверить РСВ перед отправкой</w:t>
      </w:r>
    </w:p>
    <w:p w14:paraId="39CFF9E0" w14:textId="77777777" w:rsidR="00774974" w:rsidRPr="001E3C4D" w:rsidRDefault="00774974" w:rsidP="00774974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</w:pPr>
    </w:p>
    <w:p w14:paraId="7AB1E0BC" w14:textId="77777777" w:rsidR="00774974" w:rsidRPr="001E3C4D" w:rsidRDefault="00774974" w:rsidP="00774974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  <w:t>Не отправляйте РСВ в инспекцию, пока не проверите его по нашему чек-листу. В нем семь пунктов. Если какой-то из них вашей компании не касается, переходите к следующему.</w:t>
      </w:r>
    </w:p>
    <w:p w14:paraId="15078EC0" w14:textId="0A07F730" w:rsidR="00774974" w:rsidRPr="001E3C4D" w:rsidRDefault="00774974" w:rsidP="00774974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8E5BC1">
        <w:rPr>
          <w:rFonts w:ascii="Georgia" w:eastAsia="Times New Roman" w:hAnsi="Georgia"/>
          <w:b/>
          <w:noProof/>
          <w:color w:val="000000"/>
          <w:kern w:val="0"/>
          <w:sz w:val="27"/>
          <w:szCs w:val="27"/>
          <w:lang w:eastAsia="ru-RU"/>
        </w:rPr>
        <w:drawing>
          <wp:inline distT="0" distB="0" distL="0" distR="0" wp14:anchorId="6334AF9B" wp14:editId="45B34918">
            <wp:extent cx="287655" cy="250825"/>
            <wp:effectExtent l="0" t="0" r="0" b="0"/>
            <wp:docPr id="1493391016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C4D"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  <w:t>Форма отчета.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 Форма РСВ утверждена </w:t>
      </w:r>
      <w:hyperlink r:id="rId6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приказом ФНС от 29.09.2022 № ЕД-7-11/878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. К отчету за полугодие она на поменялась.</w:t>
      </w:r>
    </w:p>
    <w:p w14:paraId="5DFC185E" w14:textId="52F20CE0" w:rsidR="00774974" w:rsidRPr="001E3C4D" w:rsidRDefault="00774974" w:rsidP="00774974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8E5BC1">
        <w:rPr>
          <w:rFonts w:ascii="Georgia" w:eastAsia="Times New Roman" w:hAnsi="Georgia"/>
          <w:b/>
          <w:noProof/>
          <w:color w:val="000000"/>
          <w:kern w:val="0"/>
          <w:sz w:val="27"/>
          <w:szCs w:val="27"/>
          <w:lang w:eastAsia="ru-RU"/>
        </w:rPr>
        <w:drawing>
          <wp:inline distT="0" distB="0" distL="0" distR="0" wp14:anchorId="7741A6B2" wp14:editId="1052C8E7">
            <wp:extent cx="287655" cy="250825"/>
            <wp:effectExtent l="0" t="0" r="0" b="0"/>
            <wp:docPr id="820039954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C4D"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  <w:t>Состав отчета.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 В текущей версии контрольных соотношений есть проверка на состав отчетности (</w:t>
      </w:r>
      <w:hyperlink r:id="rId7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письмо ФНС от 26.02.2024 № БС-4-11/2112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 Если в поле 001 </w:t>
      </w:r>
      <w:hyperlink r:id="rId8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раздела 1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 стоит значение 1, то есть компания вела деятельность, отчет должен включать как минимум титульный лист, раздел 1, подраздел 1 раздела 1 и раздел 3. Если 2, то есть выплат не было, в состав нулевого РСВ включите титульный лист, а также разделы 1 и 3.</w:t>
      </w:r>
    </w:p>
    <w:p w14:paraId="2B3FA5F7" w14:textId="3159E8D4" w:rsidR="00774974" w:rsidRPr="001E3C4D" w:rsidRDefault="00774974" w:rsidP="00774974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8E5BC1">
        <w:rPr>
          <w:rFonts w:ascii="Georgia" w:eastAsia="Times New Roman" w:hAnsi="Georgia"/>
          <w:b/>
          <w:noProof/>
          <w:color w:val="000000"/>
          <w:kern w:val="0"/>
          <w:sz w:val="27"/>
          <w:szCs w:val="27"/>
          <w:lang w:eastAsia="ru-RU"/>
        </w:rPr>
        <w:drawing>
          <wp:inline distT="0" distB="0" distL="0" distR="0" wp14:anchorId="2CA4EF41" wp14:editId="79183944">
            <wp:extent cx="287655" cy="250825"/>
            <wp:effectExtent l="0" t="0" r="0" b="0"/>
            <wp:docPr id="1464423974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C4D"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  <w:t>Численность.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 Сведения о среднесписочной численности указывают на титульном листе РСВ (</w:t>
      </w:r>
      <w:proofErr w:type="spell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fldChar w:fldCharType="begin"/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instrText>HYPERLINK "https://e.glavbukh.ru/npd-doc?npmid=99&amp;npid=901714421&amp;anchor=ZAP225Q3D7" \l "ZAP225Q3D7" \t "_blank"</w:instrTex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fldChar w:fldCharType="separate"/>
      </w:r>
      <w:r w:rsidRPr="001E3C4D">
        <w:rPr>
          <w:rFonts w:ascii="Georgia" w:eastAsia="Times New Roman" w:hAnsi="Georgia"/>
          <w:color w:val="329A32"/>
          <w:kern w:val="0"/>
          <w:sz w:val="27"/>
          <w:szCs w:val="27"/>
          <w:u w:val="single"/>
          <w:lang w:eastAsia="ru-RU"/>
        </w:rPr>
        <w:t>абз</w:t>
      </w:r>
      <w:proofErr w:type="spellEnd"/>
      <w:r w:rsidRPr="001E3C4D">
        <w:rPr>
          <w:rFonts w:ascii="Georgia" w:eastAsia="Times New Roman" w:hAnsi="Georgia"/>
          <w:color w:val="329A32"/>
          <w:kern w:val="0"/>
          <w:sz w:val="27"/>
          <w:szCs w:val="27"/>
          <w:u w:val="single"/>
          <w:lang w:eastAsia="ru-RU"/>
        </w:rPr>
        <w:t>. 6 п. 3 ст. 80 НК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fldChar w:fldCharType="end"/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 Рассчитать этот показатель нужно за период с начала года, в нашем случае за полугодие. Численность инспекторы сравнят с числом застрахованных лиц по новой формуле (</w:t>
      </w:r>
      <w:hyperlink r:id="rId9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письмо ФНС от 28.05.2024 № ПА-4-11/5994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774974" w:rsidRPr="001E3C4D" w14:paraId="6F2B1078" w14:textId="77777777" w:rsidTr="00725151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3CECA13" w14:textId="3EF16A95" w:rsidR="00774974" w:rsidRPr="001E3C4D" w:rsidRDefault="00774974" w:rsidP="0072515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4E7B5C5D" wp14:editId="74A37CA3">
                  <wp:extent cx="5941060" cy="752475"/>
                  <wp:effectExtent l="0" t="0" r="2540" b="9525"/>
                  <wp:docPr id="1665550075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106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23B611" w14:textId="7629130A" w:rsidR="00774974" w:rsidRPr="001E3C4D" w:rsidRDefault="00774974" w:rsidP="00774974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8E5BC1">
        <w:rPr>
          <w:rFonts w:ascii="Georgia" w:eastAsia="Times New Roman" w:hAnsi="Georgia"/>
          <w:b/>
          <w:noProof/>
          <w:color w:val="000000"/>
          <w:kern w:val="0"/>
          <w:sz w:val="27"/>
          <w:szCs w:val="27"/>
          <w:lang w:eastAsia="ru-RU"/>
        </w:rPr>
        <w:drawing>
          <wp:inline distT="0" distB="0" distL="0" distR="0" wp14:anchorId="6D934E20" wp14:editId="513194DF">
            <wp:extent cx="287655" cy="250825"/>
            <wp:effectExtent l="0" t="0" r="0" b="0"/>
            <wp:docPr id="1608921366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C4D"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  <w:t>Количество разделов.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 Сколько разделов включать в расчет, зависит от того, какие тарифы использует компания. Например, компания применяет только общий тариф. Тогда доходы покажите только по одному коду 01. Если организация относится к МСП, тогда по коду 01 отразите расчет сумм взносов с выплат меньше либо равных МРОТ. Для выплат </w:t>
      </w:r>
      <w:proofErr w:type="gram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сверх МРОТ</w:t>
      </w:r>
      <w:proofErr w:type="gram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действует код тарифа 20. Раздел 3 заполняйте так же: отдельно по коду «НР» для выплат в пределах МРОТ и по коду «МС» для выплат сверх МРОТ. Раздел 1 составьте один по всем тарифам.</w:t>
      </w:r>
    </w:p>
    <w:p w14:paraId="0F0C885D" w14:textId="6934EED2" w:rsidR="00774974" w:rsidRPr="001E3C4D" w:rsidRDefault="00774974" w:rsidP="00774974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8E5BC1">
        <w:rPr>
          <w:rFonts w:ascii="Georgia" w:eastAsia="Times New Roman" w:hAnsi="Georgia"/>
          <w:b/>
          <w:noProof/>
          <w:color w:val="000000"/>
          <w:kern w:val="0"/>
          <w:sz w:val="27"/>
          <w:szCs w:val="27"/>
          <w:lang w:eastAsia="ru-RU"/>
        </w:rPr>
        <w:drawing>
          <wp:inline distT="0" distB="0" distL="0" distR="0" wp14:anchorId="47290282" wp14:editId="6E4F09B9">
            <wp:extent cx="287655" cy="250825"/>
            <wp:effectExtent l="0" t="0" r="0" b="0"/>
            <wp:docPr id="108192146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C4D"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  <w:t>МРОТ в расчетах.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 Для расчета взносов по льготным тарифам используйте федеральный МРОТ по состоянию на 1 января 2024 года. Его размер — 19 242 руб. Региональный МРОТ не учитывайте. Также не применяйте районный коэффициент.</w:t>
      </w:r>
    </w:p>
    <w:p w14:paraId="6ED8179F" w14:textId="3AB45D31" w:rsidR="00774974" w:rsidRPr="001E3C4D" w:rsidRDefault="00774974" w:rsidP="00774974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8E5BC1">
        <w:rPr>
          <w:rFonts w:ascii="Georgia" w:eastAsia="Times New Roman" w:hAnsi="Georgia"/>
          <w:b/>
          <w:noProof/>
          <w:color w:val="000000"/>
          <w:kern w:val="0"/>
          <w:sz w:val="27"/>
          <w:szCs w:val="27"/>
          <w:lang w:eastAsia="ru-RU"/>
        </w:rPr>
        <w:drawing>
          <wp:inline distT="0" distB="0" distL="0" distR="0" wp14:anchorId="0B5209D3" wp14:editId="0BE065F7">
            <wp:extent cx="287655" cy="250825"/>
            <wp:effectExtent l="0" t="0" r="0" b="0"/>
            <wp:docPr id="1329344610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C4D"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  <w:t>Раздел 3.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 Компания вправе заключить с одним и тем же физлицом несколько трудовых или гражданско-правовых договоров. Формировать отдельные разделы 3 в зависимости от вида договора не нужно, 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lastRenderedPageBreak/>
        <w:t>заполните только один. Но если компания использует несколько тарифов, раздел 3 на работника заполните по каждому из них.</w:t>
      </w:r>
    </w:p>
    <w:p w14:paraId="730F25AC" w14:textId="77777777" w:rsidR="00774974" w:rsidRPr="008E5BC1" w:rsidRDefault="00774974" w:rsidP="0077497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8E5BC1"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  <w:t>Иностранцы.</w:t>
      </w:r>
      <w:r w:rsidRPr="008E5BC1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 Включите в РСВ только тех иностранцев, которые работают в России. Если иностранец трудится на территории иностранного государства, он не является даже временно пребывающим в России. Значит, не считается застрахованным лицом. Также не включайте в расчет самозанятых, ИП, сторонних физлиц, с которыми не связаны трудовыми или гражданско-правовыми отношениями. Например, бывших сотрудников, которым выплатили матпомощь. Но премии или больничные бывшим сотрудникам покажите.</w:t>
      </w:r>
    </w:p>
    <w:p w14:paraId="27251B84" w14:textId="77777777" w:rsidR="00774974" w:rsidRPr="008E5BC1" w:rsidRDefault="00774974" w:rsidP="00774974">
      <w:pPr>
        <w:pStyle w:val="a3"/>
        <w:shd w:val="clear" w:color="auto" w:fill="FFFFFF"/>
        <w:spacing w:after="0" w:line="240" w:lineRule="auto"/>
        <w:ind w:left="171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</w:p>
    <w:p w14:paraId="559D5D4F" w14:textId="77777777" w:rsidR="00774974" w:rsidRPr="001E3C4D" w:rsidRDefault="00774974" w:rsidP="00774974">
      <w:pPr>
        <w:shd w:val="clear" w:color="auto" w:fill="FFEFE0"/>
        <w:spacing w:after="0" w:line="240" w:lineRule="auto"/>
        <w:ind w:firstLine="993"/>
        <w:jc w:val="both"/>
        <w:textAlignment w:val="top"/>
        <w:outlineLvl w:val="5"/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</w:rPr>
        <w:t>Коды и ставки для РСВ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3591"/>
        <w:gridCol w:w="3184"/>
      </w:tblGrid>
      <w:tr w:rsidR="00774974" w:rsidRPr="001E3C4D" w14:paraId="29C4557E" w14:textId="77777777" w:rsidTr="00725151">
        <w:trPr>
          <w:tblHeader/>
        </w:trPr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11118F0C" w14:textId="77777777" w:rsidR="00774974" w:rsidRPr="001E3C4D" w:rsidRDefault="00774974" w:rsidP="00725151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  <w:t>К какой категории относится компания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69A96FB0" w14:textId="77777777" w:rsidR="00774974" w:rsidRPr="001E3C4D" w:rsidRDefault="00774974" w:rsidP="00725151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  <w:t>Размер тарифа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242E92D9" w14:textId="77777777" w:rsidR="00774974" w:rsidRPr="001E3C4D" w:rsidRDefault="00774974" w:rsidP="00725151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  <w:t>Коды для РСВ</w:t>
            </w:r>
          </w:p>
        </w:tc>
      </w:tr>
      <w:tr w:rsidR="00774974" w:rsidRPr="001E3C4D" w14:paraId="2A767887" w14:textId="77777777" w:rsidTr="00725151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C108143" w14:textId="77777777" w:rsidR="00774974" w:rsidRPr="001E3C4D" w:rsidRDefault="00774974" w:rsidP="00725151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Компания не относится к МСП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03BD3E9" w14:textId="77777777" w:rsidR="00774974" w:rsidRPr="001E3C4D" w:rsidRDefault="00774974" w:rsidP="00725151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30%. При достижении предельной величины базы (2 225 000 руб. с начала года) ставка взносов — 15,1%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23D7321" w14:textId="77777777" w:rsidR="00774974" w:rsidRPr="001E3C4D" w:rsidRDefault="00774974" w:rsidP="00725151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Код тарифа — 01. В разделах 3 у вас будет стоять код «НР»</w:t>
            </w:r>
          </w:p>
        </w:tc>
      </w:tr>
      <w:tr w:rsidR="00774974" w:rsidRPr="001E3C4D" w14:paraId="0E2E2F43" w14:textId="77777777" w:rsidTr="00725151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DFAAE15" w14:textId="77777777" w:rsidR="00774974" w:rsidRPr="001E3C4D" w:rsidRDefault="00774974" w:rsidP="00725151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Компания — субъект МСП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4F529B5" w14:textId="77777777" w:rsidR="00774974" w:rsidRPr="001E3C4D" w:rsidRDefault="00774974" w:rsidP="00725151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30% — для выплат в пределах МРОТ;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 xml:space="preserve">15% — для выплат </w:t>
            </w:r>
            <w:proofErr w:type="gramStart"/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сверх МРОТ</w:t>
            </w:r>
            <w:proofErr w:type="gramEnd"/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.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При достижении предельной величины базы (2 225 000 руб. с начала года) ставка взносов — 15,1%, сверх МРОТ — 15%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C4DC292" w14:textId="77777777" w:rsidR="00774974" w:rsidRPr="001E3C4D" w:rsidRDefault="00774974" w:rsidP="00725151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 отчете будет два тарифа с кодами 01 и 20. В разделах 3 также будет два кода: «НР» и «МС»</w:t>
            </w:r>
          </w:p>
        </w:tc>
      </w:tr>
    </w:tbl>
    <w:p w14:paraId="1CD7D71D" w14:textId="77777777" w:rsidR="00774974" w:rsidRDefault="00774974" w:rsidP="00774974">
      <w:pPr>
        <w:shd w:val="clear" w:color="auto" w:fill="FFFFFF"/>
        <w:spacing w:after="0" w:line="240" w:lineRule="auto"/>
        <w:ind w:firstLine="993"/>
        <w:jc w:val="right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</w:p>
    <w:p w14:paraId="1F6428BD" w14:textId="77777777" w:rsidR="00774974" w:rsidRPr="001E3C4D" w:rsidRDefault="00774974" w:rsidP="00774974">
      <w:pPr>
        <w:shd w:val="clear" w:color="auto" w:fill="FFFFFF"/>
        <w:spacing w:after="0" w:line="240" w:lineRule="auto"/>
        <w:ind w:firstLine="993"/>
        <w:jc w:val="right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Журнал «Главбух» №13, 2024 г.</w:t>
      </w:r>
    </w:p>
    <w:p w14:paraId="607B8CC9" w14:textId="77777777" w:rsidR="00774974" w:rsidRPr="008E5BC1" w:rsidRDefault="00774974" w:rsidP="00774974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</w:pPr>
    </w:p>
    <w:p w14:paraId="7ED4E8B6" w14:textId="77777777" w:rsidR="00774974" w:rsidRPr="008E5BC1" w:rsidRDefault="00774974" w:rsidP="00774974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</w:pPr>
    </w:p>
    <w:p w14:paraId="5FD3A83B" w14:textId="274D45A9" w:rsidR="00D84CED" w:rsidRPr="00774974" w:rsidRDefault="00D84CED" w:rsidP="00774974"/>
    <w:sectPr w:rsidR="00D84CED" w:rsidRPr="00774974" w:rsidSect="00546B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22.45pt;height:19.65pt;visibility:visible;mso-wrap-style:square" o:bullet="t">
        <v:imagedata r:id="rId1" o:title=""/>
      </v:shape>
    </w:pict>
  </w:numPicBullet>
  <w:abstractNum w:abstractNumId="0" w15:restartNumberingAfterBreak="0">
    <w:nsid w:val="04C93130"/>
    <w:multiLevelType w:val="hybridMultilevel"/>
    <w:tmpl w:val="88EC6242"/>
    <w:lvl w:ilvl="0" w:tplc="14B0F8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4265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ECFE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9C7B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561B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CAFC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788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7A12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5440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2906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FB"/>
    <w:rsid w:val="001C7EFB"/>
    <w:rsid w:val="00222EF7"/>
    <w:rsid w:val="00274EE4"/>
    <w:rsid w:val="003126E6"/>
    <w:rsid w:val="00546BFB"/>
    <w:rsid w:val="00557969"/>
    <w:rsid w:val="00650304"/>
    <w:rsid w:val="00683514"/>
    <w:rsid w:val="00774974"/>
    <w:rsid w:val="00775698"/>
    <w:rsid w:val="00980A6C"/>
    <w:rsid w:val="009A45A2"/>
    <w:rsid w:val="009E5EFC"/>
    <w:rsid w:val="00A90149"/>
    <w:rsid w:val="00AE716B"/>
    <w:rsid w:val="00B13AF5"/>
    <w:rsid w:val="00B34A0C"/>
    <w:rsid w:val="00C63F98"/>
    <w:rsid w:val="00CD774B"/>
    <w:rsid w:val="00D84CED"/>
    <w:rsid w:val="00E63DAE"/>
    <w:rsid w:val="00E94D6D"/>
    <w:rsid w:val="00EA5D07"/>
    <w:rsid w:val="00F8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3E76"/>
  <w15:chartTrackingRefBased/>
  <w15:docId w15:val="{011404BA-C7EC-4616-AC2F-DD339E83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EFB"/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glavbukh.ru/npd-doc?npmid=99&amp;npid=13050734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glavbukh.ru/npd-doc?npmid=99&amp;npid=13050734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glavbukh.ru/npd-doc?npmid=99&amp;npid=35200095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e.glavbukh.ru/npd-doc?npmid=99&amp;npid=1306079866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apkpressa@outlook.com</dc:creator>
  <cp:keywords/>
  <dc:description/>
  <cp:lastModifiedBy>apkpressa@outlook.com</cp:lastModifiedBy>
  <cp:revision>2</cp:revision>
  <dcterms:created xsi:type="dcterms:W3CDTF">2024-07-08T13:32:00Z</dcterms:created>
  <dcterms:modified xsi:type="dcterms:W3CDTF">2024-07-08T13:32:00Z</dcterms:modified>
</cp:coreProperties>
</file>